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79970" w14:textId="42D69735" w:rsidR="00FD0F86" w:rsidRPr="00FD0F86" w:rsidRDefault="00FD0F86" w:rsidP="00FD0F86">
      <w:pPr>
        <w:tabs>
          <w:tab w:val="left" w:pos="1620"/>
        </w:tabs>
        <w:spacing w:after="0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FD0F86">
        <w:rPr>
          <w:rFonts w:ascii="Times New Roman" w:eastAsia="Calibri" w:hAnsi="Times New Roman" w:cs="Times New Roman"/>
          <w:b/>
          <w:sz w:val="26"/>
          <w:szCs w:val="26"/>
        </w:rPr>
        <w:t>Výkaz JPRL pre posúdenie miery a intenzity pôsobenia škodlivého činiteľa a vzniku  holiny, podľa § 3 ods. 3 písm. b) bod 2</w:t>
      </w:r>
      <w:r w:rsidR="00BF5BEF">
        <w:rPr>
          <w:rFonts w:ascii="Times New Roman" w:eastAsia="Calibri" w:hAnsi="Times New Roman" w:cs="Times New Roman"/>
          <w:b/>
          <w:sz w:val="26"/>
          <w:szCs w:val="26"/>
        </w:rPr>
        <w:t xml:space="preserve">                                          </w:t>
      </w:r>
      <w:r w:rsidRPr="00FD0F86">
        <w:rPr>
          <w:rFonts w:ascii="Times New Roman" w:eastAsia="Calibri" w:hAnsi="Times New Roman" w:cs="Times New Roman"/>
          <w:b/>
          <w:sz w:val="26"/>
          <w:szCs w:val="26"/>
        </w:rPr>
        <w:t>Vyhlášky MPRV č. 297/2011 Z.</w:t>
      </w:r>
      <w:r w:rsidR="00BF5BEF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FD0F86">
        <w:rPr>
          <w:rFonts w:ascii="Times New Roman" w:eastAsia="Calibri" w:hAnsi="Times New Roman" w:cs="Times New Roman"/>
          <w:b/>
          <w:sz w:val="26"/>
          <w:szCs w:val="26"/>
        </w:rPr>
        <w:t>z</w:t>
      </w:r>
      <w:r w:rsidR="00BF5BEF">
        <w:rPr>
          <w:rFonts w:ascii="Times New Roman" w:eastAsia="Calibri" w:hAnsi="Times New Roman" w:cs="Times New Roman"/>
          <w:b/>
          <w:sz w:val="26"/>
          <w:szCs w:val="26"/>
        </w:rPr>
        <w:t>.</w:t>
      </w:r>
      <w:r w:rsidRPr="00FD0F86">
        <w:rPr>
          <w:rFonts w:ascii="Times New Roman" w:eastAsia="Calibri" w:hAnsi="Times New Roman" w:cs="Times New Roman"/>
          <w:b/>
          <w:sz w:val="26"/>
          <w:szCs w:val="26"/>
        </w:rPr>
        <w:t xml:space="preserve"> o lesnej hospodárskej evidencii.</w:t>
      </w:r>
    </w:p>
    <w:p w14:paraId="02162446" w14:textId="77777777" w:rsidR="00FD0F86" w:rsidRPr="00FD0F86" w:rsidRDefault="00FD0F86" w:rsidP="00FD0F86">
      <w:pPr>
        <w:tabs>
          <w:tab w:val="left" w:pos="709"/>
        </w:tabs>
        <w:spacing w:after="0"/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Mriekatabuky"/>
        <w:tblW w:w="7054" w:type="dxa"/>
        <w:tblInd w:w="250" w:type="dxa"/>
        <w:tblLook w:val="01E0" w:firstRow="1" w:lastRow="1" w:firstColumn="1" w:lastColumn="1" w:noHBand="0" w:noVBand="0"/>
      </w:tblPr>
      <w:tblGrid>
        <w:gridCol w:w="2518"/>
        <w:gridCol w:w="4536"/>
      </w:tblGrid>
      <w:tr w:rsidR="00FD0F86" w:rsidRPr="00FD0F86" w14:paraId="04A65C22" w14:textId="77777777" w:rsidTr="00F65E37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267A48F4" w14:textId="77777777" w:rsidR="00FD0F86" w:rsidRPr="00FD0F86" w:rsidRDefault="00FD0F86" w:rsidP="00FD0F86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FD0F86">
              <w:rPr>
                <w:rFonts w:ascii="Calibri" w:eastAsia="Calibri" w:hAnsi="Calibri" w:cs="Times New Roman"/>
                <w:b/>
              </w:rPr>
              <w:t xml:space="preserve">Obhospodarovateľ  lesa :        </w:t>
            </w:r>
          </w:p>
        </w:tc>
        <w:tc>
          <w:tcPr>
            <w:tcW w:w="4536" w:type="dxa"/>
            <w:vAlign w:val="center"/>
          </w:tcPr>
          <w:p w14:paraId="3C4D82F9" w14:textId="77777777" w:rsidR="00FD0F86" w:rsidRPr="00FD0F86" w:rsidRDefault="00FD0F86" w:rsidP="00FD0F86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FD0F86" w:rsidRPr="00FD0F86" w14:paraId="3EEE6AFC" w14:textId="77777777" w:rsidTr="00F65E37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7D293760" w14:textId="77777777" w:rsidR="00FD0F86" w:rsidRPr="00FD0F86" w:rsidRDefault="00FD0F86" w:rsidP="00FD0F86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FD0F86">
              <w:rPr>
                <w:rFonts w:ascii="Calibri" w:eastAsia="Calibri" w:hAnsi="Calibri" w:cs="Times New Roman"/>
                <w:b/>
              </w:rPr>
              <w:t>LC :</w:t>
            </w:r>
          </w:p>
        </w:tc>
        <w:tc>
          <w:tcPr>
            <w:tcW w:w="4536" w:type="dxa"/>
            <w:vAlign w:val="center"/>
          </w:tcPr>
          <w:p w14:paraId="313E5277" w14:textId="77777777" w:rsidR="00FD0F86" w:rsidRPr="00FD0F86" w:rsidRDefault="00FD0F86" w:rsidP="00FD0F86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FD0F86" w:rsidRPr="00FD0F86" w14:paraId="1536C2D6" w14:textId="77777777" w:rsidTr="00F65E37">
        <w:trPr>
          <w:trHeight w:val="245"/>
        </w:trPr>
        <w:tc>
          <w:tcPr>
            <w:tcW w:w="2518" w:type="dxa"/>
            <w:vAlign w:val="center"/>
          </w:tcPr>
          <w:p w14:paraId="5B8B1186" w14:textId="77777777" w:rsidR="00FD0F86" w:rsidRPr="00FD0F86" w:rsidRDefault="00FD0F86" w:rsidP="00FD0F86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FD0F86">
              <w:rPr>
                <w:rFonts w:ascii="Calibri" w:eastAsia="Calibri" w:hAnsi="Calibri" w:cs="Times New Roman"/>
                <w:b/>
              </w:rPr>
              <w:t>VC :</w:t>
            </w:r>
          </w:p>
        </w:tc>
        <w:tc>
          <w:tcPr>
            <w:tcW w:w="4536" w:type="dxa"/>
            <w:vAlign w:val="center"/>
          </w:tcPr>
          <w:p w14:paraId="012C2291" w14:textId="77777777" w:rsidR="00FD0F86" w:rsidRPr="00FD0F86" w:rsidRDefault="00FD0F86" w:rsidP="00FD0F86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FD0F86" w:rsidRPr="00FD0F86" w14:paraId="70519A26" w14:textId="77777777" w:rsidTr="00F65E37">
        <w:trPr>
          <w:trHeight w:val="259"/>
        </w:trPr>
        <w:tc>
          <w:tcPr>
            <w:tcW w:w="2518" w:type="dxa"/>
            <w:vAlign w:val="center"/>
          </w:tcPr>
          <w:p w14:paraId="70DD3B05" w14:textId="77777777" w:rsidR="00FD0F86" w:rsidRPr="00FD0F86" w:rsidRDefault="00FD0F86" w:rsidP="00FD0F86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FD0F86">
              <w:rPr>
                <w:rFonts w:ascii="Calibri" w:eastAsia="Calibri" w:hAnsi="Calibri" w:cs="Times New Roman"/>
                <w:b/>
              </w:rPr>
              <w:t>Platnosť PSL :</w:t>
            </w:r>
          </w:p>
        </w:tc>
        <w:tc>
          <w:tcPr>
            <w:tcW w:w="4536" w:type="dxa"/>
            <w:vAlign w:val="center"/>
          </w:tcPr>
          <w:p w14:paraId="722E2BC2" w14:textId="77777777" w:rsidR="00FD0F86" w:rsidRPr="00FD0F86" w:rsidRDefault="00FD0F86" w:rsidP="00FD0F86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</w:tbl>
    <w:p w14:paraId="05939A92" w14:textId="77777777" w:rsidR="00FD0F86" w:rsidRPr="00FD0F86" w:rsidRDefault="00FD0F86" w:rsidP="00FD0F86">
      <w:pPr>
        <w:tabs>
          <w:tab w:val="left" w:pos="709"/>
        </w:tabs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8448" w:type="dxa"/>
        <w:tblInd w:w="2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0"/>
        <w:gridCol w:w="434"/>
        <w:gridCol w:w="397"/>
        <w:gridCol w:w="460"/>
        <w:gridCol w:w="844"/>
        <w:gridCol w:w="960"/>
        <w:gridCol w:w="960"/>
        <w:gridCol w:w="1000"/>
        <w:gridCol w:w="1100"/>
        <w:gridCol w:w="984"/>
        <w:gridCol w:w="980"/>
      </w:tblGrid>
      <w:tr w:rsidR="00BF5BEF" w:rsidRPr="00FD0F86" w14:paraId="72A5735B" w14:textId="77777777" w:rsidTr="005131DB">
        <w:trPr>
          <w:trHeight w:val="300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A9D82C6" w14:textId="77777777" w:rsidR="00BF5BEF" w:rsidRPr="00FD0F86" w:rsidRDefault="00BF5BEF" w:rsidP="00BF5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JPRL</w:t>
            </w:r>
          </w:p>
        </w:tc>
        <w:tc>
          <w:tcPr>
            <w:tcW w:w="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7AE8E17" w14:textId="77777777" w:rsidR="00BF5BEF" w:rsidRPr="00FD0F86" w:rsidRDefault="00BF5BEF" w:rsidP="00BF5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KL</w:t>
            </w:r>
          </w:p>
        </w:tc>
        <w:tc>
          <w:tcPr>
            <w:tcW w:w="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E8DEFFB" w14:textId="44D218DE" w:rsidR="00BF5BEF" w:rsidRPr="00FD0F86" w:rsidRDefault="00BF5BEF" w:rsidP="00BF5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Rok vzniku holiny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sk-SK"/>
              </w:rPr>
              <w:t>1)</w:t>
            </w:r>
          </w:p>
        </w:tc>
        <w:tc>
          <w:tcPr>
            <w:tcW w:w="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63C520B" w14:textId="5F6BD1CE" w:rsidR="00BF5BEF" w:rsidRPr="00FD0F86" w:rsidRDefault="00BF5BEF" w:rsidP="00BF5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Doba zabezp.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sk-SK"/>
              </w:rPr>
              <w:t>2)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3242C03" w14:textId="6E99C97F" w:rsidR="00BF5BEF" w:rsidRPr="00FD0F86" w:rsidRDefault="00BF5BEF" w:rsidP="00BF5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Koniec doby zabezp.</w:t>
            </w:r>
            <w:r w:rsidRPr="00B668AB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sk-SK"/>
              </w:rPr>
              <w:t>3</w:t>
            </w:r>
            <w:r w:rsidRPr="00FD0F86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sk-SK"/>
              </w:rPr>
              <w:t>)</w:t>
            </w:r>
          </w:p>
        </w:tc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DB95BE3" w14:textId="0AA6BBAC" w:rsidR="00BF5BEF" w:rsidRPr="00FD0F86" w:rsidRDefault="00BF5BEF" w:rsidP="00BF5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Škodlivý činiteľ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B06E36A" w14:textId="2719A28D" w:rsidR="00BF5BEF" w:rsidRPr="00FD0F86" w:rsidRDefault="00BF5BEF" w:rsidP="00BF5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proofErr w:type="spellStart"/>
            <w:r w:rsidRPr="00FD0F8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Posudzov</w:t>
            </w:r>
            <w:proofErr w:type="spellEnd"/>
            <w:r w:rsidRPr="00FD0F8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. plocha       /ha/</w:t>
            </w:r>
          </w:p>
        </w:tc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24F2C15" w14:textId="7CCB965B" w:rsidR="00BF5BEF" w:rsidRPr="00FD0F86" w:rsidRDefault="00BF5BEF" w:rsidP="00BF5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 xml:space="preserve">Miera </w:t>
            </w:r>
            <w:proofErr w:type="spellStart"/>
            <w:r w:rsidRPr="00FD0F8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poškod</w:t>
            </w:r>
            <w:proofErr w:type="spellEnd"/>
            <w:r w:rsidRPr="00FD0F8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.   /%/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25ADB8D" w14:textId="1A6A863A" w:rsidR="00BF5BEF" w:rsidRPr="00FD0F86" w:rsidRDefault="00BF5BEF" w:rsidP="00BF5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Holina /ha/</w:t>
            </w:r>
            <w:r w:rsidRPr="00B668AB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sk-SK"/>
              </w:rPr>
              <w:t>4</w:t>
            </w:r>
            <w:r w:rsidRPr="00FD0F86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sk-SK"/>
              </w:rPr>
              <w:t>)</w:t>
            </w:r>
            <w:r w:rsidRPr="00FD0F8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 xml:space="preserve"> </w:t>
            </w:r>
          </w:p>
        </w:tc>
      </w:tr>
      <w:tr w:rsidR="00FD0F86" w:rsidRPr="00FD0F86" w14:paraId="186D0C50" w14:textId="77777777" w:rsidTr="005131DB">
        <w:trPr>
          <w:trHeight w:val="450"/>
        </w:trPr>
        <w:tc>
          <w:tcPr>
            <w:tcW w:w="47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04760A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D</w:t>
            </w:r>
          </w:p>
        </w:tc>
        <w:tc>
          <w:tcPr>
            <w:tcW w:w="4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D548591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ČP</w:t>
            </w:r>
          </w:p>
        </w:tc>
        <w:tc>
          <w:tcPr>
            <w:tcW w:w="3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E94F8C6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PS</w:t>
            </w:r>
          </w:p>
        </w:tc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188964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5B836A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CD5B4B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4014B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28B29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199D6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75679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D2E7B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</w:tr>
      <w:tr w:rsidR="00FD0F86" w:rsidRPr="00FD0F86" w14:paraId="7F458F8F" w14:textId="77777777" w:rsidTr="005131DB">
        <w:trPr>
          <w:trHeight w:val="464"/>
        </w:trPr>
        <w:tc>
          <w:tcPr>
            <w:tcW w:w="4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7E14A2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4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EA4DD6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B8F36B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5F2031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62ED37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3322A8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57268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2BE6C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00961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4A768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6FA1B" w14:textId="77777777" w:rsidR="00FD0F86" w:rsidRPr="00FD0F86" w:rsidRDefault="00FD0F86" w:rsidP="00FD0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</w:tr>
      <w:tr w:rsidR="00FD0F86" w:rsidRPr="00FD0F86" w14:paraId="2429D6FF" w14:textId="77777777" w:rsidTr="005131DB">
        <w:trPr>
          <w:trHeight w:val="57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1522B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 1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A00C9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2 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C53D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3 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75AB4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4 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F5EF2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5 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A1C31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6 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6493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7 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71240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8 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3F997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9 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AF59E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 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D671E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FD0F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11 </w:t>
            </w:r>
          </w:p>
        </w:tc>
      </w:tr>
      <w:tr w:rsidR="00FD0F86" w:rsidRPr="00FD0F86" w14:paraId="286F3170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29BA18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D5132A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D3A8E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CC1CA6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73D596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D5A7B1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F2717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DB6582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D2295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896EF0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71AFB9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FD0F86" w:rsidRPr="00FD0F86" w14:paraId="337B7008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C85860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F327AD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45F8A7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611295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2B7E4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2596E5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1AACB3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60433E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0070E0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F70290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A2933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FD0F86" w:rsidRPr="00FD0F86" w14:paraId="699EC5F5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5A8F7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AFDF34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128EB4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F96DCE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F62637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24F687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127E1E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7D465F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01A5EA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70881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1E1880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FD0F86" w:rsidRPr="00FD0F86" w14:paraId="1B7406EB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1D3195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03D1FB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9B7481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16F7A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AE637A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2B1617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FB30DF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8E9D8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3EE917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0DA0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39A4CD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FD0F86" w:rsidRPr="00FD0F86" w14:paraId="45C2DC06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A32E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C06D00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227251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8854AE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258D72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B04088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A86D75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7C095A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7FB89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D9F643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C94E06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FD0F86" w:rsidRPr="00FD0F86" w14:paraId="7687460E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7FB396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196BE4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4CE0F9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5F6D73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F6A913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C0FEA4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5B104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94E5AF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C2E63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CC4E33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0EA3F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FD0F86" w:rsidRPr="00FD0F86" w14:paraId="26B95860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9778C1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004CB8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8C090F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445299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1A2BB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6CB007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AA036A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51D18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E0D21B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E94560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175F8D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FD0F86" w:rsidRPr="00FD0F86" w14:paraId="1F7B16B4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01E89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20486E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879BE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757F28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9BF3E0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E7CA1F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41B08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1EC7E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E87324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95EDB8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CD63D0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FD0F86" w:rsidRPr="00FD0F86" w14:paraId="5C263400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7BAF88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9EA1F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874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1EDEAB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10643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69FE67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5170EA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657D06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7A3BFB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5BB5C6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591924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BF5BEF" w:rsidRPr="00FD0F86" w14:paraId="11D9E082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E641B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306EC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D5E89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F0563B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28F292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EE9C6A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F34C06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860E4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69D514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2060B2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2A4D08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BF5BEF" w:rsidRPr="00FD0F86" w14:paraId="76CAB261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86A255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0E7F2E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1DB8E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C0BA3E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5A654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BABB22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A9E04A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0E6806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B992A8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3C2732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B8A624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BF5BEF" w:rsidRPr="00FD0F86" w14:paraId="1788744F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2A2474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C561AA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408355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FB4626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BED36D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C20293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96C2F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E83C69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62735D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F0B438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3E7E85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BF5BEF" w:rsidRPr="00FD0F86" w14:paraId="525078AE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E2B2D1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F2FE00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72C6E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0370C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8CC551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7A74F0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E50416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DAA538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013E65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C3757E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7F4394" w14:textId="77777777" w:rsidR="00BF5BEF" w:rsidRPr="00FD0F86" w:rsidRDefault="00BF5BEF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FD0F86" w:rsidRPr="00FD0F86" w14:paraId="76699381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A5BE24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7C3243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0FD40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0299D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929B3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F1A4AD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474303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28C7A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3FB9D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4880F7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884FC8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FD0F86" w:rsidRPr="00FD0F86" w14:paraId="156E8C22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4CB2A0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D7A37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F684DE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42046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66FF5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5F55C5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A4F3E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6ECDED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DEACC0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962FA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AF9EDE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FD0F86" w:rsidRPr="00FD0F86" w14:paraId="2B7F250C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02B3E4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BC0CDD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466EB8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129389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B2D101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08CBDB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818F1D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5C28D3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96DF9A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CCC38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035FCD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FD0F86" w:rsidRPr="00FD0F86" w14:paraId="33B62D46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8EF9D0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12923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80A9F7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53BFB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AC38F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8D0157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794FE2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FA4C72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5385DD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431799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D17C8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FD0F86" w:rsidRPr="00FD0F86" w14:paraId="79A5763F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F39332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62CAEB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0F66A0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E0C603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962A4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EA0997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7EC1C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D5DB8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610E91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8CFC0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C6FB59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FD0F86" w:rsidRPr="00FD0F86" w14:paraId="230FE913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B644E6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7E08B0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203FA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378D85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3CC73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B4312D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CF4E43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FA1BB0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04DD05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9FD77F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1ACBF9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FD0F86" w:rsidRPr="00FD0F86" w14:paraId="35445384" w14:textId="77777777" w:rsidTr="005131DB">
        <w:trPr>
          <w:trHeight w:val="300"/>
        </w:trPr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6D3AA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7097DF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7F397A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CCD3A4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DFF7A6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2C5035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DD4DE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AC081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C0149A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E350A8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9A087C" w14:textId="77777777" w:rsidR="00FD0F86" w:rsidRPr="00FD0F86" w:rsidRDefault="00FD0F86" w:rsidP="00FD0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</w:tbl>
    <w:p w14:paraId="1944B9F6" w14:textId="77777777" w:rsidR="00FD0F86" w:rsidRPr="00FD0F86" w:rsidRDefault="00FD0F86" w:rsidP="00FD0F86">
      <w:pPr>
        <w:tabs>
          <w:tab w:val="left" w:pos="709"/>
        </w:tabs>
        <w:spacing w:after="0"/>
        <w:rPr>
          <w:rFonts w:ascii="Times New Roman" w:eastAsia="Calibri" w:hAnsi="Times New Roman" w:cs="Times New Roman"/>
          <w:b/>
          <w:sz w:val="10"/>
          <w:szCs w:val="10"/>
        </w:rPr>
      </w:pPr>
    </w:p>
    <w:p w14:paraId="0F7C7947" w14:textId="77777777" w:rsidR="00BF5BEF" w:rsidRDefault="00BF5BEF" w:rsidP="00BF5BEF">
      <w:pPr>
        <w:numPr>
          <w:ilvl w:val="0"/>
          <w:numId w:val="4"/>
        </w:numPr>
        <w:spacing w:after="0" w:line="259" w:lineRule="auto"/>
        <w:ind w:left="426" w:hanging="284"/>
        <w:contextualSpacing/>
        <w:rPr>
          <w:rFonts w:ascii="Times New Roman" w:eastAsia="Calibri" w:hAnsi="Times New Roman" w:cs="Times New Roman"/>
          <w:sz w:val="20"/>
          <w:szCs w:val="20"/>
        </w:rPr>
      </w:pPr>
      <w:bookmarkStart w:id="0" w:name="_Hlk225716419"/>
      <w:r>
        <w:rPr>
          <w:rFonts w:ascii="Times New Roman" w:eastAsia="Calibri" w:hAnsi="Times New Roman" w:cs="Times New Roman"/>
          <w:sz w:val="20"/>
          <w:szCs w:val="20"/>
        </w:rPr>
        <w:t>uvádza sa rok v ktorom bola holina zaevidovaná v LHE</w:t>
      </w:r>
      <w:r w:rsidRPr="00FD0F86">
        <w:rPr>
          <w:rFonts w:ascii="Times New Roman" w:eastAsia="Calibri" w:hAnsi="Times New Roman" w:cs="Times New Roman"/>
          <w:sz w:val="20"/>
          <w:szCs w:val="20"/>
        </w:rPr>
        <w:t xml:space="preserve">, </w:t>
      </w:r>
    </w:p>
    <w:p w14:paraId="35455CD4" w14:textId="77777777" w:rsidR="00BF5BEF" w:rsidRDefault="00BF5BEF" w:rsidP="00BF5BEF">
      <w:pPr>
        <w:numPr>
          <w:ilvl w:val="0"/>
          <w:numId w:val="4"/>
        </w:numPr>
        <w:spacing w:after="0" w:line="259" w:lineRule="auto"/>
        <w:ind w:left="426" w:hanging="284"/>
        <w:contextualSpacing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uvádza sa doba zabezpečenia v rokoch uvedená v PSL, v prípade že bola táto doba predĺžená o ďalšie dva roky, rozhodnutím OŠS LH, uvedie sa táto doba zvýšená o dva roky,</w:t>
      </w:r>
    </w:p>
    <w:p w14:paraId="41070828" w14:textId="77777777" w:rsidR="00BF5BEF" w:rsidRDefault="00BF5BEF" w:rsidP="00BF5BEF">
      <w:pPr>
        <w:numPr>
          <w:ilvl w:val="0"/>
          <w:numId w:val="4"/>
        </w:numPr>
        <w:spacing w:after="0" w:line="259" w:lineRule="auto"/>
        <w:ind w:left="426" w:hanging="284"/>
        <w:contextualSpacing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v stĺpci 7 uvádzame rok, v ktorom má byť porast zabezpečený</w:t>
      </w:r>
    </w:p>
    <w:p w14:paraId="45D0C9E3" w14:textId="77777777" w:rsidR="00BF5BEF" w:rsidRDefault="00BF5BEF" w:rsidP="00BF5BEF">
      <w:pPr>
        <w:spacing w:after="0" w:line="259" w:lineRule="auto"/>
        <w:ind w:left="426"/>
        <w:contextualSpacing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údaj </w:t>
      </w:r>
      <w:r w:rsidRPr="00FD0F86">
        <w:rPr>
          <w:rFonts w:ascii="Times New Roman" w:eastAsia="Calibri" w:hAnsi="Times New Roman" w:cs="Times New Roman"/>
          <w:sz w:val="20"/>
          <w:szCs w:val="20"/>
        </w:rPr>
        <w:t xml:space="preserve">v stĺpci 7 vypočítame </w:t>
      </w:r>
      <w:r>
        <w:rPr>
          <w:rFonts w:ascii="Times New Roman" w:eastAsia="Calibri" w:hAnsi="Times New Roman" w:cs="Times New Roman"/>
          <w:sz w:val="20"/>
          <w:szCs w:val="20"/>
        </w:rPr>
        <w:t>:</w:t>
      </w:r>
    </w:p>
    <w:p w14:paraId="75DDDDC2" w14:textId="77777777" w:rsidR="00BF5BEF" w:rsidRDefault="00BF5BEF" w:rsidP="00BF5BEF">
      <w:pPr>
        <w:spacing w:after="0" w:line="259" w:lineRule="auto"/>
        <w:ind w:left="426"/>
        <w:contextualSpacing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kategória „H“ +“U“ – k roku uvedenom v stĺpci 5 pripočítame dva roky, v prípade že bola doba na obnovu lesa predĺžená o ďalšie dva roky, rozhodnutím OŠS LH, tak 4 roky plus údaj zo stĺpca 6,</w:t>
      </w:r>
    </w:p>
    <w:p w14:paraId="5B914294" w14:textId="77777777" w:rsidR="00BF5BEF" w:rsidRDefault="00BF5BEF" w:rsidP="00BF5BEF">
      <w:pPr>
        <w:spacing w:after="0" w:line="259" w:lineRule="auto"/>
        <w:ind w:left="426"/>
        <w:contextualSpacing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kategória „O“ – k roku uvedenom v stĺpci 5 pripočítame tri roky, v prípade že bola doba na obnovu lesa predĺžená o ďalšie dva roky, rozhodnutím OŠS LH, tak 5 rokov plus údaj zo stĺpca 6,</w:t>
      </w:r>
    </w:p>
    <w:p w14:paraId="6EB3FF34" w14:textId="5DD8E13A" w:rsidR="00BF5BEF" w:rsidRPr="00FD0F86" w:rsidRDefault="00BF5BEF" w:rsidP="00BF5BEF">
      <w:pPr>
        <w:numPr>
          <w:ilvl w:val="0"/>
          <w:numId w:val="4"/>
        </w:numPr>
        <w:spacing w:after="0" w:line="259" w:lineRule="auto"/>
        <w:ind w:left="426" w:hanging="284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FD0F86">
        <w:rPr>
          <w:rFonts w:ascii="Times New Roman" w:eastAsia="Calibri" w:hAnsi="Times New Roman" w:cs="Times New Roman"/>
          <w:sz w:val="20"/>
          <w:szCs w:val="20"/>
        </w:rPr>
        <w:t>výmera holiny je pomerná časť posudzovanej plochy určená na základe miery poškodenia v</w:t>
      </w:r>
      <w:r>
        <w:rPr>
          <w:rFonts w:ascii="Times New Roman" w:eastAsia="Calibri" w:hAnsi="Times New Roman" w:cs="Times New Roman"/>
          <w:sz w:val="20"/>
          <w:szCs w:val="20"/>
        </w:rPr>
        <w:t> </w:t>
      </w:r>
      <w:r w:rsidRPr="00FD0F86">
        <w:rPr>
          <w:rFonts w:ascii="Times New Roman" w:eastAsia="Calibri" w:hAnsi="Times New Roman" w:cs="Times New Roman"/>
          <w:sz w:val="20"/>
          <w:szCs w:val="20"/>
        </w:rPr>
        <w:t>percentách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FD0F86">
        <w:rPr>
          <w:rFonts w:ascii="Times New Roman" w:eastAsia="Calibri" w:hAnsi="Times New Roman" w:cs="Times New Roman"/>
          <w:sz w:val="20"/>
          <w:szCs w:val="20"/>
        </w:rPr>
        <w:t>vyjadrenej</w:t>
      </w:r>
      <w:r>
        <w:rPr>
          <w:rFonts w:ascii="Times New Roman" w:eastAsia="Calibri" w:hAnsi="Times New Roman" w:cs="Times New Roman"/>
          <w:sz w:val="20"/>
          <w:szCs w:val="20"/>
        </w:rPr>
        <w:t xml:space="preserve"> v hektároch</w:t>
      </w:r>
      <w:r w:rsidRPr="00FD0F86">
        <w:rPr>
          <w:rFonts w:ascii="Times New Roman" w:eastAsia="Calibri" w:hAnsi="Times New Roman" w:cs="Times New Roman"/>
          <w:sz w:val="20"/>
          <w:szCs w:val="20"/>
        </w:rPr>
        <w:t>.</w:t>
      </w:r>
    </w:p>
    <w:bookmarkEnd w:id="0"/>
    <w:p w14:paraId="71132CE8" w14:textId="2CE089DF" w:rsidR="00FD0F86" w:rsidRPr="00FD0F86" w:rsidRDefault="00FD0F86" w:rsidP="00BF5BEF">
      <w:pPr>
        <w:spacing w:after="0" w:line="259" w:lineRule="auto"/>
        <w:ind w:left="142"/>
        <w:contextualSpacing/>
        <w:rPr>
          <w:rFonts w:ascii="Times New Roman" w:eastAsia="Calibri" w:hAnsi="Times New Roman" w:cs="Times New Roman"/>
          <w:sz w:val="20"/>
          <w:szCs w:val="20"/>
        </w:rPr>
      </w:pPr>
    </w:p>
    <w:sectPr w:rsidR="00FD0F86" w:rsidRPr="00FD0F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8364C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3D4D30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CA7F5C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F2879"/>
    <w:rsid w:val="0025545D"/>
    <w:rsid w:val="0027523C"/>
    <w:rsid w:val="002E6A85"/>
    <w:rsid w:val="00386849"/>
    <w:rsid w:val="00414FE4"/>
    <w:rsid w:val="00431153"/>
    <w:rsid w:val="00477C69"/>
    <w:rsid w:val="005131DB"/>
    <w:rsid w:val="006D285F"/>
    <w:rsid w:val="007735E8"/>
    <w:rsid w:val="00776CA2"/>
    <w:rsid w:val="007C24EE"/>
    <w:rsid w:val="0087353C"/>
    <w:rsid w:val="00BF5BEF"/>
    <w:rsid w:val="00FD0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A773A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paragraph" w:styleId="Odsekzoznamu">
    <w:name w:val="List Paragraph"/>
    <w:basedOn w:val="Normlny"/>
    <w:qFormat/>
    <w:rsid w:val="007735E8"/>
    <w:pPr>
      <w:spacing w:after="160" w:line="259" w:lineRule="auto"/>
      <w:ind w:left="720"/>
      <w:contextualSpacing/>
    </w:pPr>
  </w:style>
  <w:style w:type="table" w:styleId="Mriekatabuky">
    <w:name w:val="Table Grid"/>
    <w:basedOn w:val="Normlnatabuka"/>
    <w:uiPriority w:val="59"/>
    <w:rsid w:val="002E6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r">
    <w:name w:val="annotation reference"/>
    <w:basedOn w:val="Predvolenpsmoodseku"/>
    <w:uiPriority w:val="99"/>
    <w:semiHidden/>
    <w:unhideWhenUsed/>
    <w:rsid w:val="00BF5BE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BF5BEF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BF5BE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15</cp:revision>
  <dcterms:created xsi:type="dcterms:W3CDTF">2017-07-27T08:25:00Z</dcterms:created>
  <dcterms:modified xsi:type="dcterms:W3CDTF">2026-03-29T20:41:00Z</dcterms:modified>
</cp:coreProperties>
</file>