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8A8D0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7A612C58" w14:textId="77777777" w:rsidR="00414FE4" w:rsidRDefault="00414FE4" w:rsidP="00414FE4">
      <w:pPr>
        <w:rPr>
          <w:b/>
          <w:i/>
        </w:rPr>
      </w:pPr>
    </w:p>
    <w:p w14:paraId="7CEF24AD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FCC8D7" wp14:editId="3FB1A231">
                <wp:simplePos x="0" y="0"/>
                <wp:positionH relativeFrom="column">
                  <wp:posOffset>3327148</wp:posOffset>
                </wp:positionH>
                <wp:positionV relativeFrom="paragraph">
                  <wp:posOffset>172432</wp:posOffset>
                </wp:positionV>
                <wp:extent cx="2549106" cy="1176793"/>
                <wp:effectExtent l="0" t="0" r="2286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9106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704168A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2E19D0C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5452CB5F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</w:t>
                            </w:r>
                            <w:r w:rsidR="00E64E02">
                              <w:t>starostlivosti o životné prostredie</w:t>
                            </w:r>
                          </w:p>
                          <w:p w14:paraId="0750D8A7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439429AD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60FB5BB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1FFCC8D7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2pt;margin-top:13.6pt;width:200.7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">
                <v:textbox>
                  <w:txbxContent>
                    <w:p w14:paraId="7704168A" w14:textId="77777777"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72E19D0C" w14:textId="77777777"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5452CB5F" w14:textId="77777777" w:rsidR="00431153" w:rsidRDefault="00431153" w:rsidP="00414FE4">
                      <w:pPr>
                        <w:spacing w:after="0"/>
                      </w:pPr>
                      <w:r>
                        <w:t xml:space="preserve"> Odbor </w:t>
                      </w:r>
                      <w:r w:rsidR="00E64E02">
                        <w:t>starostlivosti o životné prostredie</w:t>
                      </w:r>
                    </w:p>
                    <w:p w14:paraId="0750D8A7" w14:textId="77777777"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14:paraId="439429AD" w14:textId="77777777"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60FB5BB" w14:textId="77777777"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D5EF2A9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3E903A4D" w14:textId="77777777" w:rsidR="00414FE4" w:rsidRPr="00FF5567" w:rsidRDefault="00414FE4" w:rsidP="00414FE4"/>
    <w:p w14:paraId="3E196E05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709E8BAE" w14:textId="77777777" w:rsidR="00414FE4" w:rsidRPr="00FF5567" w:rsidRDefault="00414FE4" w:rsidP="00414FE4">
      <w:pPr>
        <w:rPr>
          <w:b/>
          <w:i/>
        </w:rPr>
      </w:pPr>
    </w:p>
    <w:p w14:paraId="0D619890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742673A6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022F8F02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758E022F" w14:textId="77777777" w:rsidR="00F05B2F" w:rsidRPr="00531ECF" w:rsidRDefault="00F05B2F" w:rsidP="00F05B2F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531ECF">
        <w:rPr>
          <w:rFonts w:ascii="Times New Roman" w:hAnsi="Times New Roman" w:cs="Times New Roman"/>
          <w:b/>
          <w:sz w:val="24"/>
          <w:szCs w:val="24"/>
        </w:rPr>
        <w:t xml:space="preserve">Vec: </w:t>
      </w:r>
      <w:r w:rsidRPr="00531ECF">
        <w:rPr>
          <w:rFonts w:ascii="Times New Roman" w:hAnsi="Times New Roman" w:cs="Times New Roman"/>
          <w:b/>
          <w:sz w:val="24"/>
          <w:szCs w:val="24"/>
          <w:u w:val="single"/>
        </w:rPr>
        <w:t xml:space="preserve">Žiadosť o vyjadrenie k zmene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programu starostlivosti o lesy</w:t>
      </w:r>
    </w:p>
    <w:p w14:paraId="63F6C9B3" w14:textId="74F333FD" w:rsidR="000071E3" w:rsidRDefault="00F05B2F" w:rsidP="000071E3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531ECF">
        <w:rPr>
          <w:rFonts w:ascii="Times New Roman" w:hAnsi="Times New Roman" w:cs="Times New Roman"/>
          <w:sz w:val="24"/>
          <w:szCs w:val="24"/>
        </w:rPr>
        <w:t>V zmysle § 43 ods. 2  Zákona č. 326/2005 Z.</w:t>
      </w:r>
      <w:r w:rsidR="00E31F59">
        <w:rPr>
          <w:rFonts w:ascii="Times New Roman" w:hAnsi="Times New Roman" w:cs="Times New Roman"/>
          <w:sz w:val="24"/>
          <w:szCs w:val="24"/>
        </w:rPr>
        <w:t xml:space="preserve"> </w:t>
      </w:r>
      <w:r w:rsidRPr="00531ECF">
        <w:rPr>
          <w:rFonts w:ascii="Times New Roman" w:hAnsi="Times New Roman" w:cs="Times New Roman"/>
          <w:sz w:val="24"/>
          <w:szCs w:val="24"/>
        </w:rPr>
        <w:t>z. o lesoch, § 9 ods. 1 písm. m) a § 67 písm. g) Zákona č.543/2002 Z.</w:t>
      </w:r>
      <w:r w:rsidR="00E31F59">
        <w:rPr>
          <w:rFonts w:ascii="Times New Roman" w:hAnsi="Times New Roman" w:cs="Times New Roman"/>
          <w:sz w:val="24"/>
          <w:szCs w:val="24"/>
        </w:rPr>
        <w:t xml:space="preserve"> </w:t>
      </w:r>
      <w:r w:rsidRPr="00531ECF">
        <w:rPr>
          <w:rFonts w:ascii="Times New Roman" w:hAnsi="Times New Roman" w:cs="Times New Roman"/>
          <w:sz w:val="24"/>
          <w:szCs w:val="24"/>
        </w:rPr>
        <w:t xml:space="preserve">z. o ochrane prírody a krajiny a na základe priložených podkladov Vás žiadame o vyjadrenie k zmene programu starostlivosti o lesy, na </w:t>
      </w:r>
      <w:r w:rsidR="00036EE9" w:rsidRPr="003A1824">
        <w:rPr>
          <w:rFonts w:ascii="Times New Roman" w:hAnsi="Times New Roman" w:cs="Times New Roman"/>
          <w:sz w:val="24"/>
          <w:szCs w:val="24"/>
        </w:rPr>
        <w:t xml:space="preserve">LC </w:t>
      </w:r>
      <w:proofErr w:type="spellStart"/>
      <w:r w:rsidR="00036EE9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036EE9"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="00036EE9"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531ECF">
        <w:rPr>
          <w:rFonts w:ascii="Times New Roman" w:hAnsi="Times New Roman" w:cs="Times New Roman"/>
          <w:sz w:val="24"/>
          <w:szCs w:val="24"/>
        </w:rPr>
        <w:t xml:space="preserve">, </w:t>
      </w:r>
      <w:r w:rsidR="000071E3" w:rsidRPr="003A1824">
        <w:rPr>
          <w:rFonts w:ascii="Times New Roman" w:hAnsi="Times New Roman" w:cs="Times New Roman"/>
          <w:sz w:val="24"/>
          <w:szCs w:val="24"/>
        </w:rPr>
        <w:t>podľa Zákona č. 326/2005 Z.</w:t>
      </w:r>
      <w:r w:rsidR="00E31F59">
        <w:rPr>
          <w:rFonts w:ascii="Times New Roman" w:hAnsi="Times New Roman" w:cs="Times New Roman"/>
          <w:sz w:val="24"/>
          <w:szCs w:val="24"/>
        </w:rPr>
        <w:t xml:space="preserve"> </w:t>
      </w:r>
      <w:r w:rsidR="000071E3" w:rsidRPr="003A1824">
        <w:rPr>
          <w:rFonts w:ascii="Times New Roman" w:hAnsi="Times New Roman" w:cs="Times New Roman"/>
          <w:sz w:val="24"/>
          <w:szCs w:val="24"/>
        </w:rPr>
        <w:t xml:space="preserve">z. o lesoch § 43 ods. 2 </w:t>
      </w:r>
      <w:r w:rsidR="000071E3">
        <w:rPr>
          <w:rFonts w:ascii="Times New Roman" w:hAnsi="Times New Roman" w:cs="Times New Roman"/>
          <w:sz w:val="24"/>
          <w:szCs w:val="24"/>
        </w:rPr>
        <w:t xml:space="preserve">písm. c)  zmena zásad vykonávania ťažby podľa § 23 ods. </w:t>
      </w:r>
      <w:r w:rsidR="00436827">
        <w:rPr>
          <w:rFonts w:ascii="Times New Roman" w:hAnsi="Times New Roman" w:cs="Times New Roman"/>
          <w:sz w:val="24"/>
          <w:szCs w:val="24"/>
        </w:rPr>
        <w:t>13</w:t>
      </w:r>
      <w:r w:rsidR="000071E3">
        <w:rPr>
          <w:rFonts w:ascii="Times New Roman" w:hAnsi="Times New Roman" w:cs="Times New Roman"/>
          <w:sz w:val="24"/>
          <w:szCs w:val="24"/>
        </w:rPr>
        <w:t xml:space="preserve"> – zmena celkového objemu dreva predpísaného na ťažbu za LC alebo VC</w:t>
      </w:r>
      <w:r w:rsidR="000071E3" w:rsidRPr="003A1824">
        <w:rPr>
          <w:rFonts w:ascii="Times New Roman" w:hAnsi="Times New Roman" w:cs="Times New Roman"/>
          <w:sz w:val="24"/>
          <w:szCs w:val="24"/>
        </w:rPr>
        <w:t>.</w:t>
      </w:r>
    </w:p>
    <w:p w14:paraId="6DC9DAA3" w14:textId="77777777" w:rsidR="00E31F59" w:rsidRDefault="00E31F59" w:rsidP="00E31F59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Dôvodom žiadosti je * :</w:t>
      </w:r>
    </w:p>
    <w:p w14:paraId="73D59167" w14:textId="77777777" w:rsidR="00E31F59" w:rsidRDefault="00E31F59" w:rsidP="00E31F59">
      <w:pPr>
        <w:pStyle w:val="Odsekzoznamu"/>
        <w:numPr>
          <w:ilvl w:val="0"/>
          <w:numId w:val="2"/>
        </w:num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Vykonanie plánovanej naliehavej ťažby,</w:t>
      </w:r>
    </w:p>
    <w:p w14:paraId="633815BA" w14:textId="77777777" w:rsidR="00E31F59" w:rsidRDefault="00E31F59" w:rsidP="00E31F59">
      <w:pPr>
        <w:pStyle w:val="Odsekzoznamu"/>
        <w:numPr>
          <w:ilvl w:val="0"/>
          <w:numId w:val="2"/>
        </w:numPr>
        <w:spacing w:after="0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postupu rekonštrukcie lesa podľa § 19 ods. 3 Zákona č. 326/2005 Z. z. o lesoch</w:t>
      </w:r>
    </w:p>
    <w:p w14:paraId="79A65D67" w14:textId="77777777" w:rsidR="00E31F59" w:rsidRPr="00C9095A" w:rsidRDefault="00E31F59" w:rsidP="00E31F59">
      <w:pPr>
        <w:pStyle w:val="Odsekzoznamu"/>
        <w:spacing w:after="0"/>
        <w:ind w:left="567"/>
        <w:rPr>
          <w:rFonts w:ascii="Times New Roman" w:hAnsi="Times New Roman" w:cs="Times New Roman"/>
          <w:sz w:val="24"/>
          <w:szCs w:val="24"/>
        </w:rPr>
      </w:pPr>
    </w:p>
    <w:p w14:paraId="7E5A3AA4" w14:textId="77777777" w:rsidR="00E31F59" w:rsidRDefault="00E31F59" w:rsidP="00E31F59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66889A17" w14:textId="77777777" w:rsidR="00E31F59" w:rsidRPr="0033030A" w:rsidRDefault="00E31F59" w:rsidP="00E31F59">
      <w:pPr>
        <w:spacing w:after="0"/>
        <w:rPr>
          <w:rFonts w:ascii="Times New Roman" w:hAnsi="Times New Roman" w:cs="Times New Roman"/>
          <w:sz w:val="10"/>
          <w:szCs w:val="10"/>
        </w:rPr>
      </w:pPr>
    </w:p>
    <w:p w14:paraId="218C4F94" w14:textId="77777777" w:rsidR="00E31F59" w:rsidRPr="0033030A" w:rsidRDefault="00E31F59" w:rsidP="00E31F59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3030A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1ED5B7D6" w14:textId="77777777" w:rsidR="00E31F59" w:rsidRPr="0033030A" w:rsidRDefault="00E31F59" w:rsidP="00E31F59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7FA42C5" w14:textId="77777777" w:rsidR="00E31F59" w:rsidRDefault="00E31F59" w:rsidP="00E31F59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6E0319F" w14:textId="77777777" w:rsidR="00E31F59" w:rsidRDefault="00E31F59" w:rsidP="00E31F59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1DC6121" w14:textId="77777777" w:rsidR="00E31F59" w:rsidRDefault="00E31F59" w:rsidP="00E31F59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E86E396" w14:textId="77777777" w:rsidR="00E31F59" w:rsidRDefault="00E31F59" w:rsidP="00E31F59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7D5DEF8" w14:textId="77777777" w:rsidR="00E31F59" w:rsidRDefault="00E31F59" w:rsidP="00E31F59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2D782AD" w14:textId="77777777" w:rsidR="00E31F59" w:rsidRDefault="00E31F59" w:rsidP="00E31F59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0BCCB44" w14:textId="77777777" w:rsidR="00E31F59" w:rsidRDefault="00E31F59" w:rsidP="00E31F59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5CEADD3" w14:textId="77777777" w:rsidR="00E31F59" w:rsidRDefault="00E31F59" w:rsidP="00E31F59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4EF3205" w14:textId="77777777" w:rsidR="00E31F59" w:rsidRPr="00627548" w:rsidRDefault="00E31F59" w:rsidP="00E31F59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27548">
        <w:rPr>
          <w:rFonts w:ascii="Times New Roman" w:hAnsi="Times New Roman" w:cs="Times New Roman"/>
          <w:sz w:val="24"/>
          <w:szCs w:val="24"/>
        </w:rPr>
        <w:t>Prílohy</w:t>
      </w:r>
      <w:r>
        <w:rPr>
          <w:rFonts w:ascii="Times New Roman" w:hAnsi="Times New Roman" w:cs="Times New Roman"/>
          <w:sz w:val="24"/>
          <w:szCs w:val="24"/>
        </w:rPr>
        <w:t xml:space="preserve"> *</w:t>
      </w:r>
      <w:r w:rsidRPr="00627548">
        <w:rPr>
          <w:rFonts w:ascii="Times New Roman" w:hAnsi="Times New Roman" w:cs="Times New Roman"/>
          <w:sz w:val="24"/>
          <w:szCs w:val="24"/>
        </w:rPr>
        <w:t>:</w:t>
      </w:r>
    </w:p>
    <w:p w14:paraId="475ED6C3" w14:textId="77777777" w:rsidR="00E31F59" w:rsidRDefault="00E31F59" w:rsidP="00E31F59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na vykonanie plánovanej naliehavej ťažby – obnovná ťažba pri uvoľňovaní prirodzeného zmladenia, v členení po JPRL,</w:t>
      </w:r>
    </w:p>
    <w:p w14:paraId="1C61D4BA" w14:textId="77777777" w:rsidR="00E31F59" w:rsidRDefault="00E31F59" w:rsidP="00E31F59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na vykonanie plánovanej naliehavej ťažby – výchovná ťažba s vekom do 50 rokov, v členení po JPRL,</w:t>
      </w:r>
    </w:p>
    <w:p w14:paraId="702AADE6" w14:textId="2154C939" w:rsidR="00E31F59" w:rsidRDefault="00E31F59" w:rsidP="00E31F59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postupu rekonštrukcie lesa podľa § 19 ods. 3 Zákona č. 326/2005 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z. o lesoch</w:t>
      </w:r>
      <w:r w:rsidRPr="00573C7A">
        <w:rPr>
          <w:rFonts w:ascii="Times New Roman" w:hAnsi="Times New Roman" w:cs="Times New Roman"/>
          <w:sz w:val="24"/>
          <w:szCs w:val="24"/>
        </w:rPr>
        <w:t>, v členení po JPRL.</w:t>
      </w:r>
    </w:p>
    <w:p w14:paraId="305E3197" w14:textId="77777777" w:rsidR="00E31F59" w:rsidRDefault="00E31F59" w:rsidP="00E31F59">
      <w:pPr>
        <w:pStyle w:val="Odsekzoznamu"/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8A12A06" w14:textId="77777777" w:rsidR="00E31F59" w:rsidRPr="00B9142E" w:rsidRDefault="00E31F59" w:rsidP="00E31F59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Pr="00B9142E">
        <w:rPr>
          <w:rFonts w:ascii="Times New Roman" w:hAnsi="Times New Roman" w:cs="Times New Roman"/>
          <w:sz w:val="24"/>
          <w:szCs w:val="24"/>
        </w:rPr>
        <w:t>Nehodiace</w:t>
      </w:r>
      <w:proofErr w:type="spellEnd"/>
      <w:r w:rsidRPr="00B9142E">
        <w:rPr>
          <w:rFonts w:ascii="Times New Roman" w:hAnsi="Times New Roman" w:cs="Times New Roman"/>
          <w:sz w:val="24"/>
          <w:szCs w:val="24"/>
        </w:rPr>
        <w:t xml:space="preserve"> sa vymazať</w:t>
      </w:r>
    </w:p>
    <w:p w14:paraId="000EA9B5" w14:textId="4CF85461" w:rsidR="000071E3" w:rsidRDefault="000071E3" w:rsidP="00E31F59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</w:p>
    <w:sectPr w:rsidR="000071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7552BC"/>
    <w:multiLevelType w:val="hybridMultilevel"/>
    <w:tmpl w:val="19A65072"/>
    <w:lvl w:ilvl="0" w:tplc="0DD046CA">
      <w:start w:val="193"/>
      <w:numFmt w:val="bullet"/>
      <w:lvlText w:val="-"/>
      <w:lvlJc w:val="left"/>
      <w:pPr>
        <w:ind w:left="90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071E3"/>
    <w:rsid w:val="00024AA6"/>
    <w:rsid w:val="00036EE9"/>
    <w:rsid w:val="00070314"/>
    <w:rsid w:val="000F2879"/>
    <w:rsid w:val="00414FE4"/>
    <w:rsid w:val="00431153"/>
    <w:rsid w:val="00436827"/>
    <w:rsid w:val="0046620F"/>
    <w:rsid w:val="00477C69"/>
    <w:rsid w:val="00573D9D"/>
    <w:rsid w:val="00586D09"/>
    <w:rsid w:val="006D285F"/>
    <w:rsid w:val="00776CA2"/>
    <w:rsid w:val="007C24EE"/>
    <w:rsid w:val="00A46E79"/>
    <w:rsid w:val="00BA1B7A"/>
    <w:rsid w:val="00E31F59"/>
    <w:rsid w:val="00E64E02"/>
    <w:rsid w:val="00F0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404D5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586D0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2</cp:revision>
  <dcterms:created xsi:type="dcterms:W3CDTF">2026-03-13T10:41:00Z</dcterms:created>
  <dcterms:modified xsi:type="dcterms:W3CDTF">2026-03-13T10:41:00Z</dcterms:modified>
</cp:coreProperties>
</file>